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11D6B" w14:textId="01D0B6F8" w:rsidR="00D85037" w:rsidRDefault="00D85037" w:rsidP="00D85037">
      <w:pPr>
        <w:tabs>
          <w:tab w:val="left" w:pos="3270"/>
        </w:tabs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4F4816FE" wp14:editId="3C798860">
            <wp:simplePos x="0" y="0"/>
            <wp:positionH relativeFrom="page">
              <wp:align>left</wp:align>
            </wp:positionH>
            <wp:positionV relativeFrom="paragraph">
              <wp:posOffset>-438150</wp:posOffset>
            </wp:positionV>
            <wp:extent cx="7753350" cy="1439671"/>
            <wp:effectExtent l="0" t="0" r="0" b="8255"/>
            <wp:wrapNone/>
            <wp:docPr id="1365866315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866315" name="Picture 1" descr="A close-up of a logo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3350" cy="14396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ab/>
      </w:r>
    </w:p>
    <w:p w14:paraId="39A54BEE" w14:textId="77777777" w:rsidR="00D85037" w:rsidRDefault="00D85037" w:rsidP="001711FE">
      <w:pPr>
        <w:rPr>
          <w:b/>
          <w:bCs/>
        </w:rPr>
      </w:pPr>
    </w:p>
    <w:p w14:paraId="72AAB098" w14:textId="77777777" w:rsidR="00D85037" w:rsidRDefault="00D85037" w:rsidP="001711FE">
      <w:pPr>
        <w:rPr>
          <w:b/>
          <w:bCs/>
        </w:rPr>
      </w:pPr>
    </w:p>
    <w:p w14:paraId="56D926A9" w14:textId="157C3B25" w:rsidR="00D9569F" w:rsidRPr="00417BB5" w:rsidRDefault="00D9569F" w:rsidP="00D9569F">
      <w:pPr>
        <w:spacing w:before="240" w:line="240" w:lineRule="auto"/>
        <w:ind w:right="720"/>
        <w:jc w:val="center"/>
        <w:rPr>
          <w:rFonts w:ascii="Segoe UI" w:eastAsia="Montserrat" w:hAnsi="Segoe UI" w:cs="Segoe UI"/>
          <w:sz w:val="20"/>
          <w:szCs w:val="20"/>
        </w:rPr>
      </w:pPr>
      <w:r w:rsidRPr="00417BB5">
        <w:rPr>
          <w:rFonts w:ascii="Segoe UI" w:eastAsia="Montserrat" w:hAnsi="Segoe UI" w:cs="Segoe UI"/>
          <w:sz w:val="20"/>
          <w:szCs w:val="20"/>
        </w:rPr>
        <w:t xml:space="preserve">CONTACT: Jessica Snodgrass (270) 904-7005, </w:t>
      </w:r>
      <w:hyperlink r:id="rId7" w:history="1">
        <w:r w:rsidRPr="00417BB5">
          <w:rPr>
            <w:rStyle w:val="Hyperlink"/>
            <w:rFonts w:ascii="Segoe UI" w:eastAsia="Montserrat" w:hAnsi="Segoe UI" w:cs="Segoe UI"/>
            <w:sz w:val="20"/>
            <w:szCs w:val="20"/>
          </w:rPr>
          <w:t>jsnodgrass@theskypac.com</w:t>
        </w:r>
      </w:hyperlink>
    </w:p>
    <w:p w14:paraId="4031D043" w14:textId="77777777" w:rsidR="00BE0B3B" w:rsidRPr="00417BB5" w:rsidRDefault="00BE0B3B" w:rsidP="001711FE">
      <w:pPr>
        <w:rPr>
          <w:rFonts w:ascii="Segoe UI" w:hAnsi="Segoe UI" w:cs="Segoe UI"/>
          <w:b/>
          <w:bCs/>
        </w:rPr>
      </w:pPr>
    </w:p>
    <w:p w14:paraId="2DE4682A" w14:textId="2A23F319" w:rsidR="001711FE" w:rsidRPr="00417BB5" w:rsidRDefault="001711FE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  <w:b/>
          <w:bCs/>
        </w:rPr>
        <w:t>FOR IMMEDIATE RELEASE</w:t>
      </w:r>
      <w:r w:rsidRPr="00417BB5">
        <w:rPr>
          <w:rFonts w:ascii="Segoe UI" w:hAnsi="Segoe UI" w:cs="Segoe UI"/>
        </w:rPr>
        <w:br/>
      </w:r>
      <w:r w:rsidR="003C11C2" w:rsidRPr="00417BB5">
        <w:rPr>
          <w:rFonts w:ascii="Segoe UI" w:hAnsi="Segoe UI" w:cs="Segoe UI"/>
          <w:b/>
          <w:bCs/>
        </w:rPr>
        <w:t>November 4</w:t>
      </w:r>
      <w:r w:rsidRPr="00417BB5">
        <w:rPr>
          <w:rFonts w:ascii="Segoe UI" w:hAnsi="Segoe UI" w:cs="Segoe UI"/>
          <w:b/>
          <w:bCs/>
        </w:rPr>
        <w:t>, 2025</w:t>
      </w:r>
    </w:p>
    <w:p w14:paraId="420CD776" w14:textId="77777777" w:rsidR="007D4B16" w:rsidRDefault="007D4B16" w:rsidP="007D4B16">
      <w:pPr>
        <w:spacing w:after="0" w:line="240" w:lineRule="auto"/>
        <w:rPr>
          <w:rFonts w:ascii="Segoe UI" w:hAnsi="Segoe UI" w:cs="Segoe UI"/>
          <w:b/>
          <w:bCs/>
        </w:rPr>
      </w:pPr>
    </w:p>
    <w:p w14:paraId="6DE38059" w14:textId="4838B1E1" w:rsidR="003C11C2" w:rsidRPr="00417BB5" w:rsidRDefault="003C11C2" w:rsidP="007D4B16">
      <w:pPr>
        <w:spacing w:after="0" w:line="240" w:lineRule="auto"/>
        <w:rPr>
          <w:rFonts w:ascii="Segoe UI" w:hAnsi="Segoe UI" w:cs="Segoe UI"/>
          <w:b/>
          <w:bCs/>
        </w:rPr>
      </w:pPr>
      <w:r w:rsidRPr="00417BB5">
        <w:rPr>
          <w:rFonts w:ascii="Segoe UI" w:hAnsi="Segoe UI" w:cs="Segoe UI"/>
          <w:b/>
          <w:bCs/>
        </w:rPr>
        <w:t>Southern Kentucky Performing Arts Center to Take the Stage with “Concerts in the Park” as The Capitol Continues “Winterfest”</w:t>
      </w:r>
    </w:p>
    <w:p w14:paraId="3A8D4777" w14:textId="77777777" w:rsidR="007D4B16" w:rsidRDefault="007D4B16" w:rsidP="007D4B16">
      <w:pPr>
        <w:spacing w:after="0" w:line="240" w:lineRule="auto"/>
        <w:rPr>
          <w:rFonts w:ascii="Segoe UI" w:hAnsi="Segoe UI" w:cs="Segoe UI"/>
          <w:b/>
          <w:bCs/>
        </w:rPr>
      </w:pPr>
    </w:p>
    <w:p w14:paraId="3A49820F" w14:textId="01B291BA" w:rsidR="00BE0B3B" w:rsidRDefault="001711FE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  <w:b/>
          <w:bCs/>
        </w:rPr>
        <w:t>BOWLING GREEN, KY —</w:t>
      </w:r>
      <w:r w:rsidRPr="00417BB5">
        <w:rPr>
          <w:rFonts w:ascii="Segoe UI" w:hAnsi="Segoe UI" w:cs="Segoe UI"/>
        </w:rPr>
        <w:t xml:space="preserve"> </w:t>
      </w:r>
      <w:r w:rsidR="003C11C2" w:rsidRPr="00417BB5">
        <w:rPr>
          <w:rFonts w:ascii="Segoe UI" w:hAnsi="Segoe UI" w:cs="Segoe UI"/>
        </w:rPr>
        <w:t xml:space="preserve">The Southern Kentucky Performing Arts Center (SKYPAC) is proud to announce it will assume production and management of </w:t>
      </w:r>
      <w:r w:rsidR="003C11C2" w:rsidRPr="00417BB5">
        <w:rPr>
          <w:rFonts w:ascii="Segoe UI" w:hAnsi="Segoe UI" w:cs="Segoe UI"/>
          <w:i/>
          <w:iCs/>
        </w:rPr>
        <w:t>Concerts in the Park</w:t>
      </w:r>
      <w:r w:rsidR="00417BB5" w:rsidRPr="00417BB5">
        <w:rPr>
          <w:rFonts w:ascii="Segoe UI" w:hAnsi="Segoe UI" w:cs="Segoe UI"/>
          <w:i/>
          <w:iCs/>
        </w:rPr>
        <w:t>,</w:t>
      </w:r>
      <w:r w:rsidR="003C11C2" w:rsidRPr="00417BB5">
        <w:rPr>
          <w:rFonts w:ascii="Segoe UI" w:hAnsi="Segoe UI" w:cs="Segoe UI"/>
        </w:rPr>
        <w:t xml:space="preserve"> Bowling Green’s beloved free summer music series beginning with the 2026 season. At the same time, The Capitol by Warren County Public Library will continue its stewardship of </w:t>
      </w:r>
      <w:r w:rsidR="003C11C2" w:rsidRPr="00417BB5">
        <w:rPr>
          <w:rFonts w:ascii="Segoe UI" w:hAnsi="Segoe UI" w:cs="Segoe UI"/>
          <w:i/>
          <w:iCs/>
        </w:rPr>
        <w:t>Winterfest</w:t>
      </w:r>
      <w:r w:rsidR="003C11C2" w:rsidRPr="00417BB5">
        <w:rPr>
          <w:rFonts w:ascii="Segoe UI" w:hAnsi="Segoe UI" w:cs="Segoe UI"/>
        </w:rPr>
        <w:t xml:space="preserve">, the community’s popular winter performance series. </w:t>
      </w:r>
    </w:p>
    <w:p w14:paraId="4133BC79" w14:textId="77777777" w:rsidR="007D4B16" w:rsidRPr="00417BB5" w:rsidRDefault="007D4B16" w:rsidP="007D4B16">
      <w:pPr>
        <w:spacing w:after="0" w:line="240" w:lineRule="auto"/>
        <w:rPr>
          <w:rFonts w:ascii="Segoe UI" w:hAnsi="Segoe UI" w:cs="Segoe UI"/>
        </w:rPr>
      </w:pPr>
    </w:p>
    <w:p w14:paraId="0F6A7D3B" w14:textId="6360ACAF" w:rsidR="003C11C2" w:rsidRPr="00417BB5" w:rsidRDefault="003C11C2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</w:rPr>
        <w:t xml:space="preserve">Together, these transitions </w:t>
      </w:r>
      <w:r w:rsidR="00417BB5" w:rsidRPr="00417BB5">
        <w:rPr>
          <w:rFonts w:ascii="Segoe UI" w:hAnsi="Segoe UI" w:cs="Segoe UI"/>
        </w:rPr>
        <w:t>ensure that</w:t>
      </w:r>
      <w:r w:rsidRPr="00417BB5">
        <w:rPr>
          <w:rFonts w:ascii="Segoe UI" w:hAnsi="Segoe UI" w:cs="Segoe UI"/>
        </w:rPr>
        <w:t xml:space="preserve"> two of Bowling Green’s most cherished traditions will continue to thrive under organizations devoted to arts, access, and community enrichment.</w:t>
      </w:r>
    </w:p>
    <w:p w14:paraId="388EB276" w14:textId="77777777" w:rsidR="007D4B16" w:rsidRDefault="007D4B16" w:rsidP="007D4B16">
      <w:pPr>
        <w:spacing w:after="0" w:line="240" w:lineRule="auto"/>
        <w:rPr>
          <w:rFonts w:ascii="Segoe UI" w:hAnsi="Segoe UI" w:cs="Segoe UI"/>
        </w:rPr>
      </w:pPr>
    </w:p>
    <w:p w14:paraId="77CFB212" w14:textId="78D25834" w:rsidR="00BE0B3B" w:rsidRPr="00417BB5" w:rsidRDefault="001711FE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</w:rPr>
        <w:t xml:space="preserve">For nearly five decades, </w:t>
      </w:r>
      <w:r w:rsidRPr="00417BB5">
        <w:rPr>
          <w:rFonts w:ascii="Segoe UI" w:hAnsi="Segoe UI" w:cs="Segoe UI"/>
          <w:i/>
          <w:iCs/>
        </w:rPr>
        <w:t>Concerts in the Park</w:t>
      </w:r>
      <w:r w:rsidRPr="00417BB5">
        <w:rPr>
          <w:rFonts w:ascii="Segoe UI" w:hAnsi="Segoe UI" w:cs="Segoe UI"/>
        </w:rPr>
        <w:t xml:space="preserve"> has been a summer staple for the Bowling Green community, originating in 1979 under the direction of the Downtown Redevelopment Authority (DRA). What began as a grassroots effort to enliven downtown now draws thousands </w:t>
      </w:r>
      <w:r w:rsidR="00E05DE7" w:rsidRPr="00417BB5">
        <w:rPr>
          <w:rFonts w:ascii="Segoe UI" w:hAnsi="Segoe UI" w:cs="Segoe UI"/>
        </w:rPr>
        <w:t>through the summer months each</w:t>
      </w:r>
      <w:r w:rsidRPr="00417BB5">
        <w:rPr>
          <w:rFonts w:ascii="Segoe UI" w:hAnsi="Segoe UI" w:cs="Segoe UI"/>
        </w:rPr>
        <w:t xml:space="preserve"> Friday night to historic Circus Square Park for an evening of live music, food, and community spirit.</w:t>
      </w:r>
    </w:p>
    <w:p w14:paraId="09CF7EDD" w14:textId="77777777" w:rsidR="007D4B16" w:rsidRDefault="007D4B16" w:rsidP="007D4B16">
      <w:pPr>
        <w:spacing w:after="0" w:line="240" w:lineRule="auto"/>
        <w:rPr>
          <w:rFonts w:ascii="Segoe UI" w:hAnsi="Segoe UI" w:cs="Segoe UI"/>
        </w:rPr>
      </w:pPr>
    </w:p>
    <w:p w14:paraId="4FF5D394" w14:textId="55611E2D" w:rsidR="00BE0B3B" w:rsidRDefault="00BE0B3B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</w:rPr>
        <w:t xml:space="preserve">“The DRA has done an extraordinary job nurturing this series into one of South-Central Kentucky’s most cherished traditions,” said Jeff Reed, President &amp; CEO of SKYPAC. “We are honored to carry that legacy forward celebrating the music, the memories, and the sense of community that make </w:t>
      </w:r>
      <w:r w:rsidRPr="00417BB5">
        <w:rPr>
          <w:rFonts w:ascii="Segoe UI" w:hAnsi="Segoe UI" w:cs="Segoe UI"/>
          <w:i/>
          <w:iCs/>
        </w:rPr>
        <w:t>Concerts in the Park</w:t>
      </w:r>
      <w:r w:rsidRPr="00417BB5">
        <w:rPr>
          <w:rFonts w:ascii="Segoe UI" w:hAnsi="Segoe UI" w:cs="Segoe UI"/>
        </w:rPr>
        <w:t xml:space="preserve"> so special.”</w:t>
      </w:r>
    </w:p>
    <w:p w14:paraId="3031C994" w14:textId="77777777" w:rsidR="007D4B16" w:rsidRPr="00417BB5" w:rsidRDefault="007D4B16" w:rsidP="007D4B16">
      <w:pPr>
        <w:spacing w:after="0" w:line="240" w:lineRule="auto"/>
        <w:rPr>
          <w:rFonts w:ascii="Segoe UI" w:hAnsi="Segoe UI" w:cs="Segoe UI"/>
        </w:rPr>
      </w:pPr>
    </w:p>
    <w:p w14:paraId="72664C0E" w14:textId="77777777" w:rsidR="00BE0B3B" w:rsidRPr="00417BB5" w:rsidRDefault="00BE0B3B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</w:rPr>
        <w:t xml:space="preserve">Another hallmark of the DRA’s commitment to community programming, </w:t>
      </w:r>
      <w:r w:rsidRPr="00417BB5">
        <w:rPr>
          <w:rFonts w:ascii="Segoe UI" w:hAnsi="Segoe UI" w:cs="Segoe UI"/>
          <w:i/>
          <w:iCs/>
        </w:rPr>
        <w:t>Winterfest</w:t>
      </w:r>
      <w:r w:rsidRPr="00417BB5">
        <w:rPr>
          <w:rFonts w:ascii="Segoe UI" w:hAnsi="Segoe UI" w:cs="Segoe UI"/>
        </w:rPr>
        <w:t>, launched in 2023 and will continue under the care of The Capitol by Warren County Public Library. The annual event brings free, high-quality entertainment to downtown Bowling Green during the winter months.</w:t>
      </w:r>
    </w:p>
    <w:p w14:paraId="382CF5F3" w14:textId="77777777" w:rsidR="007D4B16" w:rsidRDefault="007D4B16" w:rsidP="007D4B16">
      <w:pPr>
        <w:spacing w:after="0" w:line="240" w:lineRule="auto"/>
        <w:rPr>
          <w:rFonts w:ascii="Segoe UI" w:hAnsi="Segoe UI" w:cs="Segoe UI"/>
        </w:rPr>
      </w:pPr>
    </w:p>
    <w:p w14:paraId="25838198" w14:textId="010F0484" w:rsidR="00417BB5" w:rsidRPr="00417BB5" w:rsidRDefault="007068D6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</w:rPr>
        <w:t>“</w:t>
      </w:r>
      <w:r w:rsidRPr="00417BB5">
        <w:rPr>
          <w:rFonts w:ascii="Segoe UI" w:hAnsi="Segoe UI" w:cs="Segoe UI"/>
          <w:i/>
          <w:iCs/>
        </w:rPr>
        <w:t>Winterfest</w:t>
      </w:r>
      <w:r w:rsidRPr="00417BB5">
        <w:rPr>
          <w:rFonts w:ascii="Segoe UI" w:hAnsi="Segoe UI" w:cs="Segoe UI"/>
        </w:rPr>
        <w:t xml:space="preserve"> has been a fantastic community initiative that is quality-of-life driven, and we’re honored to help this tradition thrive into 2026 and beyond in the historic Capitol in downtown Bowling Green</w:t>
      </w:r>
      <w:r w:rsidR="00417BB5" w:rsidRPr="00417BB5">
        <w:rPr>
          <w:rFonts w:ascii="Segoe UI" w:hAnsi="Segoe UI" w:cs="Segoe UI"/>
        </w:rPr>
        <w:t>,</w:t>
      </w:r>
      <w:r w:rsidRPr="00417BB5">
        <w:rPr>
          <w:rFonts w:ascii="Segoe UI" w:hAnsi="Segoe UI" w:cs="Segoe UI"/>
        </w:rPr>
        <w:t>”</w:t>
      </w:r>
      <w:r w:rsidR="00417BB5" w:rsidRPr="00417BB5">
        <w:rPr>
          <w:rFonts w:ascii="Segoe UI" w:hAnsi="Segoe UI" w:cs="Segoe UI"/>
          <w:color w:val="000000"/>
          <w:sz w:val="23"/>
          <w:szCs w:val="23"/>
          <w:shd w:val="clear" w:color="auto" w:fill="FFFFFF"/>
        </w:rPr>
        <w:t xml:space="preserve"> </w:t>
      </w:r>
      <w:r w:rsidR="00417BB5" w:rsidRPr="00417BB5">
        <w:rPr>
          <w:rFonts w:ascii="Segoe UI" w:hAnsi="Segoe UI" w:cs="Segoe UI"/>
          <w:color w:val="000000"/>
          <w:shd w:val="clear" w:color="auto" w:fill="FFFFFF"/>
        </w:rPr>
        <w:t>said </w:t>
      </w:r>
      <w:r w:rsidR="00417BB5" w:rsidRPr="00417BB5">
        <w:rPr>
          <w:rStyle w:val="mark7zikvnre7"/>
          <w:rFonts w:ascii="Segoe UI" w:hAnsi="Segoe UI" w:cs="Segoe UI"/>
          <w:color w:val="000000"/>
          <w:bdr w:val="none" w:sz="0" w:space="0" w:color="auto" w:frame="1"/>
          <w:shd w:val="clear" w:color="auto" w:fill="FFFFFF"/>
        </w:rPr>
        <w:t>Laura</w:t>
      </w:r>
      <w:r w:rsidR="00417BB5" w:rsidRPr="00417BB5">
        <w:rPr>
          <w:rFonts w:ascii="Segoe UI" w:hAnsi="Segoe UI" w:cs="Segoe UI"/>
          <w:color w:val="000000"/>
          <w:shd w:val="clear" w:color="auto" w:fill="FFFFFF"/>
        </w:rPr>
        <w:t> Beth </w:t>
      </w:r>
      <w:r w:rsidR="00417BB5" w:rsidRPr="00417BB5">
        <w:rPr>
          <w:rStyle w:val="markbcw7kh6mf"/>
          <w:rFonts w:ascii="Segoe UI" w:hAnsi="Segoe UI" w:cs="Segoe UI"/>
          <w:color w:val="000000"/>
          <w:bdr w:val="none" w:sz="0" w:space="0" w:color="auto" w:frame="1"/>
          <w:shd w:val="clear" w:color="auto" w:fill="FFFFFF"/>
        </w:rPr>
        <w:t>Fox</w:t>
      </w:r>
      <w:r w:rsidR="00417BB5" w:rsidRPr="00417BB5">
        <w:rPr>
          <w:rFonts w:ascii="Segoe UI" w:hAnsi="Segoe UI" w:cs="Segoe UI"/>
          <w:color w:val="000000"/>
          <w:shd w:val="clear" w:color="auto" w:fill="FFFFFF"/>
        </w:rPr>
        <w:t>-Ezell, Co-Director of WCPL.</w:t>
      </w:r>
      <w:r w:rsidR="00417BB5" w:rsidRPr="00417BB5">
        <w:rPr>
          <w:rFonts w:ascii="Segoe UI" w:hAnsi="Segoe UI" w:cs="Segoe UI"/>
          <w:color w:val="000000"/>
          <w:sz w:val="23"/>
          <w:szCs w:val="23"/>
          <w:shd w:val="clear" w:color="auto" w:fill="FFFFFF"/>
        </w:rPr>
        <w:t xml:space="preserve"> </w:t>
      </w:r>
    </w:p>
    <w:p w14:paraId="0BE48322" w14:textId="165DBF60" w:rsidR="007068D6" w:rsidRDefault="007068D6" w:rsidP="007D4B16">
      <w:pPr>
        <w:tabs>
          <w:tab w:val="left" w:pos="540"/>
        </w:tabs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</w:rPr>
        <w:lastRenderedPageBreak/>
        <w:t xml:space="preserve">With both </w:t>
      </w:r>
      <w:r w:rsidRPr="00417BB5">
        <w:rPr>
          <w:rFonts w:ascii="Segoe UI" w:hAnsi="Segoe UI" w:cs="Segoe UI"/>
          <w:i/>
          <w:iCs/>
        </w:rPr>
        <w:t>Concerts in the Park</w:t>
      </w:r>
      <w:r w:rsidRPr="00417BB5">
        <w:rPr>
          <w:rFonts w:ascii="Segoe UI" w:hAnsi="Segoe UI" w:cs="Segoe UI"/>
        </w:rPr>
        <w:t xml:space="preserve"> and </w:t>
      </w:r>
      <w:r w:rsidRPr="00417BB5">
        <w:rPr>
          <w:rFonts w:ascii="Segoe UI" w:hAnsi="Segoe UI" w:cs="Segoe UI"/>
          <w:i/>
          <w:iCs/>
        </w:rPr>
        <w:t>Winterfest</w:t>
      </w:r>
      <w:r w:rsidRPr="00417BB5">
        <w:rPr>
          <w:rFonts w:ascii="Segoe UI" w:hAnsi="Segoe UI" w:cs="Segoe UI"/>
        </w:rPr>
        <w:t xml:space="preserve"> now under the guidance of organizations dedicated to arts access and community enrichment, the legacy of the DRA’s cultural initiatives will continue to thrive year-round.</w:t>
      </w:r>
    </w:p>
    <w:p w14:paraId="60E0C831" w14:textId="77777777" w:rsidR="007D4B16" w:rsidRPr="00417BB5" w:rsidRDefault="007D4B16" w:rsidP="007D4B16">
      <w:pPr>
        <w:tabs>
          <w:tab w:val="left" w:pos="540"/>
        </w:tabs>
        <w:spacing w:after="0" w:line="240" w:lineRule="auto"/>
        <w:rPr>
          <w:rFonts w:ascii="Segoe UI" w:hAnsi="Segoe UI" w:cs="Segoe UI"/>
        </w:rPr>
      </w:pPr>
    </w:p>
    <w:p w14:paraId="5BAF932A" w14:textId="77777777" w:rsidR="00BE0B3B" w:rsidRPr="00417BB5" w:rsidRDefault="00BE0B3B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</w:rPr>
        <w:t>Speaking about</w:t>
      </w:r>
      <w:r w:rsidRPr="00417BB5">
        <w:rPr>
          <w:rFonts w:ascii="Segoe UI" w:hAnsi="Segoe UI" w:cs="Segoe UI"/>
          <w:i/>
          <w:iCs/>
        </w:rPr>
        <w:t xml:space="preserve"> Concerts in the Park</w:t>
      </w:r>
      <w:r w:rsidRPr="00417BB5">
        <w:rPr>
          <w:rFonts w:ascii="Segoe UI" w:hAnsi="Segoe UI" w:cs="Segoe UI"/>
        </w:rPr>
        <w:t xml:space="preserve">, DRA member Susan Hoechner said, “On behalf of the DRA Board and our dedicated volunteers, we are thrilled to see this long-standing tradition continue under SKYPAC’s leadership. Their commitment to the arts and to our community makes them the perfect organization to lead </w:t>
      </w:r>
      <w:r w:rsidRPr="00417BB5">
        <w:rPr>
          <w:rFonts w:ascii="Segoe UI" w:hAnsi="Segoe UI" w:cs="Segoe UI"/>
          <w:i/>
          <w:iCs/>
        </w:rPr>
        <w:t>Concerts in the Park</w:t>
      </w:r>
      <w:r w:rsidRPr="00417BB5">
        <w:rPr>
          <w:rFonts w:ascii="Segoe UI" w:hAnsi="Segoe UI" w:cs="Segoe UI"/>
        </w:rPr>
        <w:t xml:space="preserve"> into its next era.</w:t>
      </w:r>
    </w:p>
    <w:p w14:paraId="2ED783E1" w14:textId="77777777" w:rsidR="007D4B16" w:rsidRDefault="007D4B16" w:rsidP="007D4B16">
      <w:pPr>
        <w:spacing w:after="0" w:line="240" w:lineRule="auto"/>
        <w:rPr>
          <w:rFonts w:ascii="Segoe UI" w:hAnsi="Segoe UI" w:cs="Segoe UI"/>
        </w:rPr>
      </w:pPr>
    </w:p>
    <w:p w14:paraId="177E8DE2" w14:textId="2A6CE69B" w:rsidR="00BE0B3B" w:rsidRDefault="00BE0B3B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</w:rPr>
        <w:t xml:space="preserve">The 2026 </w:t>
      </w:r>
      <w:r w:rsidRPr="00417BB5">
        <w:rPr>
          <w:rFonts w:ascii="Segoe UI" w:hAnsi="Segoe UI" w:cs="Segoe UI"/>
          <w:i/>
          <w:iCs/>
        </w:rPr>
        <w:t>Concerts in the Park</w:t>
      </w:r>
      <w:r w:rsidRPr="00417BB5">
        <w:rPr>
          <w:rFonts w:ascii="Segoe UI" w:hAnsi="Segoe UI" w:cs="Segoe UI"/>
        </w:rPr>
        <w:t xml:space="preserve"> season will continue to be held on Friday evenings throughout the summer in Circus Square Park, featuring a vibrant mix of regional and national acts, local food vendors, and family-friendly entertainment—all free to the public.</w:t>
      </w:r>
    </w:p>
    <w:p w14:paraId="0113CEE3" w14:textId="77777777" w:rsidR="007D4B16" w:rsidRPr="00417BB5" w:rsidRDefault="007D4B16" w:rsidP="007D4B16">
      <w:pPr>
        <w:spacing w:after="0" w:line="240" w:lineRule="auto"/>
        <w:rPr>
          <w:rFonts w:ascii="Segoe UI" w:hAnsi="Segoe UI" w:cs="Segoe UI"/>
        </w:rPr>
      </w:pPr>
    </w:p>
    <w:p w14:paraId="79847183" w14:textId="77777777" w:rsidR="00BE0B3B" w:rsidRPr="00417BB5" w:rsidRDefault="00BE0B3B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</w:rPr>
        <w:t>Since its inception, the series has been made possible through the generous support of local sponsors and community partners, including the City of Bowling Green, Bowling Green Parks &amp; Recreation, presenting sponsor Flora Templeton Stuart Accident Injury Lawyers, Lindsey Production Group, and countless local businesses and volunteers.</w:t>
      </w:r>
    </w:p>
    <w:p w14:paraId="04773F41" w14:textId="77777777" w:rsidR="00BE0B3B" w:rsidRPr="00417BB5" w:rsidRDefault="00BE0B3B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</w:rPr>
        <w:t xml:space="preserve">For updates and the upcoming 2026 concert lineup, visit </w:t>
      </w:r>
      <w:hyperlink r:id="rId8" w:history="1">
        <w:r w:rsidRPr="00417BB5">
          <w:rPr>
            <w:rStyle w:val="Hyperlink"/>
            <w:rFonts w:ascii="Segoe UI" w:hAnsi="Segoe UI" w:cs="Segoe UI"/>
          </w:rPr>
          <w:t>www.TheSKyPAC.com</w:t>
        </w:r>
      </w:hyperlink>
      <w:r w:rsidRPr="00417BB5">
        <w:rPr>
          <w:rFonts w:ascii="Segoe UI" w:hAnsi="Segoe UI" w:cs="Segoe UI"/>
        </w:rPr>
        <w:t>.</w:t>
      </w:r>
    </w:p>
    <w:p w14:paraId="5DEB49AE" w14:textId="77777777" w:rsidR="00417BB5" w:rsidRDefault="00417BB5" w:rsidP="007D4B16">
      <w:pPr>
        <w:spacing w:after="0" w:line="240" w:lineRule="auto"/>
        <w:rPr>
          <w:rFonts w:ascii="Segoe UI" w:hAnsi="Segoe UI" w:cs="Segoe UI"/>
          <w:b/>
          <w:bCs/>
          <w:color w:val="000000" w:themeColor="text1"/>
        </w:rPr>
      </w:pPr>
    </w:p>
    <w:p w14:paraId="66E63309" w14:textId="27D628E3" w:rsidR="00417BB5" w:rsidRPr="00417BB5" w:rsidRDefault="00417BB5" w:rsidP="007D4B16">
      <w:pPr>
        <w:spacing w:after="0" w:line="240" w:lineRule="auto"/>
        <w:rPr>
          <w:rFonts w:ascii="Segoe UI" w:hAnsi="Segoe UI" w:cs="Segoe UI"/>
          <w:b/>
          <w:bCs/>
          <w:color w:val="000000" w:themeColor="text1"/>
        </w:rPr>
      </w:pPr>
      <w:r w:rsidRPr="00417BB5">
        <w:rPr>
          <w:rFonts w:ascii="Segoe UI" w:hAnsi="Segoe UI" w:cs="Segoe UI"/>
          <w:b/>
          <w:bCs/>
          <w:color w:val="000000" w:themeColor="text1"/>
        </w:rPr>
        <w:t>ABOUT SKYPAC </w:t>
      </w:r>
    </w:p>
    <w:p w14:paraId="2840E040" w14:textId="77777777" w:rsidR="00417BB5" w:rsidRDefault="00417BB5" w:rsidP="007D4B16">
      <w:pPr>
        <w:spacing w:after="0" w:line="240" w:lineRule="auto"/>
        <w:rPr>
          <w:rFonts w:ascii="Segoe UI" w:hAnsi="Segoe UI" w:cs="Segoe UI"/>
        </w:rPr>
      </w:pPr>
      <w:r w:rsidRPr="00417BB5">
        <w:rPr>
          <w:rFonts w:ascii="Segoe UI" w:hAnsi="Segoe UI" w:cs="Segoe UI"/>
          <w:color w:val="000000" w:themeColor="text1"/>
        </w:rPr>
        <w:t xml:space="preserve">The Southern Kentucky Performing Arts Center (SKYPAC) is a premier arts and entertainment venue located in downtown Bowling Green, KY. Home to Ramsey Theatre Company, Orchestra Kentucky, and BG OnStage, SKYPAC presents a diverse lineup of Broadway shows, concerts, educational programs, and original theatrical productions that enrich the cultural life of the region. For more information, visit </w:t>
      </w:r>
      <w:hyperlink r:id="rId9" w:tgtFrame="_blank" w:history="1">
        <w:r w:rsidRPr="00417BB5">
          <w:rPr>
            <w:rStyle w:val="Hyperlink"/>
            <w:rFonts w:ascii="Segoe UI" w:hAnsi="Segoe UI" w:cs="Segoe UI"/>
            <w:color w:val="000000" w:themeColor="text1"/>
          </w:rPr>
          <w:t>www.theskypac.com</w:t>
        </w:r>
      </w:hyperlink>
      <w:r w:rsidRPr="00417BB5">
        <w:rPr>
          <w:rFonts w:ascii="Segoe UI" w:hAnsi="Segoe UI" w:cs="Segoe UI"/>
          <w:color w:val="000000" w:themeColor="text1"/>
        </w:rPr>
        <w:t>. </w:t>
      </w:r>
      <w:r w:rsidRPr="00417BB5">
        <w:rPr>
          <w:rFonts w:ascii="Segoe UI" w:hAnsi="Segoe UI" w:cs="Segoe UI"/>
        </w:rPr>
        <w:t> </w:t>
      </w:r>
    </w:p>
    <w:p w14:paraId="24728716" w14:textId="77777777" w:rsidR="007D4B16" w:rsidRDefault="007D4B16" w:rsidP="007D4B16">
      <w:pPr>
        <w:spacing w:after="0" w:line="240" w:lineRule="auto"/>
        <w:rPr>
          <w:rFonts w:ascii="Segoe UI" w:hAnsi="Segoe UI" w:cs="Segoe UI"/>
        </w:rPr>
      </w:pPr>
    </w:p>
    <w:p w14:paraId="222F2F9F" w14:textId="7C4DE5C1" w:rsidR="007D4B16" w:rsidRPr="00417BB5" w:rsidRDefault="007D4B16" w:rsidP="007D4B16">
      <w:pPr>
        <w:spacing w:after="0" w:line="240" w:lineRule="auto"/>
        <w:rPr>
          <w:rFonts w:ascii="Segoe UI" w:hAnsi="Segoe UI" w:cs="Segoe UI"/>
          <w:b/>
          <w:bCs/>
          <w:color w:val="000000" w:themeColor="text1"/>
        </w:rPr>
      </w:pPr>
      <w:r w:rsidRPr="00417BB5">
        <w:rPr>
          <w:rFonts w:ascii="Segoe UI" w:hAnsi="Segoe UI" w:cs="Segoe UI"/>
          <w:b/>
          <w:bCs/>
          <w:color w:val="000000" w:themeColor="text1"/>
        </w:rPr>
        <w:t xml:space="preserve">ABOUT </w:t>
      </w:r>
      <w:r>
        <w:rPr>
          <w:rFonts w:ascii="Segoe UI" w:hAnsi="Segoe UI" w:cs="Segoe UI"/>
          <w:b/>
          <w:bCs/>
          <w:color w:val="000000" w:themeColor="text1"/>
        </w:rPr>
        <w:t>The Capitol</w:t>
      </w:r>
      <w:r w:rsidRPr="00417BB5">
        <w:rPr>
          <w:rFonts w:ascii="Segoe UI" w:hAnsi="Segoe UI" w:cs="Segoe UI"/>
          <w:b/>
          <w:bCs/>
          <w:color w:val="000000" w:themeColor="text1"/>
        </w:rPr>
        <w:t> </w:t>
      </w:r>
    </w:p>
    <w:p w14:paraId="0380BE8C" w14:textId="53740B42" w:rsidR="007D4B16" w:rsidRPr="007D4B16" w:rsidRDefault="007D4B16" w:rsidP="007D4B16">
      <w:pPr>
        <w:spacing w:after="0" w:line="240" w:lineRule="auto"/>
        <w:rPr>
          <w:rFonts w:ascii="Segoe UI" w:hAnsi="Segoe UI" w:cs="Segoe UI"/>
          <w:color w:val="000000" w:themeColor="text1"/>
        </w:rPr>
      </w:pPr>
      <w:r w:rsidRPr="007D4B16">
        <w:rPr>
          <w:rFonts w:ascii="Segoe UI" w:hAnsi="Segoe UI" w:cs="Segoe UI"/>
          <w:color w:val="000000" w:themeColor="text1"/>
        </w:rPr>
        <w:t xml:space="preserve">The Capitol has been a cultural landmark in Bowling Green for over a century. First opened as the Columbia Theatre in 1911 and renamed the Capitol Theatre in 1921, it has served as both a movie house and community gathering space. After closing in 1972, it was restored and reopened in 1981 as the Capitol </w:t>
      </w:r>
      <w:proofErr w:type="gramStart"/>
      <w:r w:rsidRPr="007D4B16">
        <w:rPr>
          <w:rFonts w:ascii="Segoe UI" w:hAnsi="Segoe UI" w:cs="Segoe UI"/>
          <w:color w:val="000000" w:themeColor="text1"/>
        </w:rPr>
        <w:t>Arts Center, and</w:t>
      </w:r>
      <w:proofErr w:type="gramEnd"/>
      <w:r w:rsidRPr="007D4B16">
        <w:rPr>
          <w:rFonts w:ascii="Segoe UI" w:hAnsi="Segoe UI" w:cs="Segoe UI"/>
          <w:color w:val="000000" w:themeColor="text1"/>
        </w:rPr>
        <w:t xml:space="preserve"> is now managed by the Warren County Public Library. Today, The Capitol hosts free movies, performances, lectures, and community events, continuing its legacy as a hub for arts and connection. For event or rental information, contact </w:t>
      </w:r>
      <w:r w:rsidRPr="007D4B16">
        <w:rPr>
          <w:rFonts w:ascii="Segoe UI" w:hAnsi="Segoe UI" w:cs="Segoe UI"/>
          <w:b/>
          <w:bCs/>
          <w:color w:val="000000" w:themeColor="text1"/>
        </w:rPr>
        <w:t>The Capitol by Warren County Public Library</w:t>
      </w:r>
      <w:r w:rsidRPr="007D4B16">
        <w:rPr>
          <w:rFonts w:ascii="Segoe UI" w:hAnsi="Segoe UI" w:cs="Segoe UI"/>
          <w:color w:val="000000" w:themeColor="text1"/>
        </w:rPr>
        <w:t xml:space="preserve"> at </w:t>
      </w:r>
      <w:r w:rsidRPr="007D4B16">
        <w:rPr>
          <w:rFonts w:ascii="Segoe UI" w:hAnsi="Segoe UI" w:cs="Segoe UI"/>
          <w:b/>
          <w:bCs/>
          <w:color w:val="000000" w:themeColor="text1"/>
        </w:rPr>
        <w:t>270-782-0222</w:t>
      </w:r>
      <w:r w:rsidRPr="007D4B16">
        <w:rPr>
          <w:rFonts w:ascii="Segoe UI" w:hAnsi="Segoe UI" w:cs="Segoe UI"/>
          <w:color w:val="000000" w:themeColor="text1"/>
        </w:rPr>
        <w:t xml:space="preserve"> or visit </w:t>
      </w:r>
      <w:hyperlink r:id="rId10" w:history="1">
        <w:r w:rsidRPr="007D4B16">
          <w:rPr>
            <w:rStyle w:val="Hyperlink"/>
            <w:rFonts w:ascii="Segoe UI" w:hAnsi="Segoe UI" w:cs="Segoe UI"/>
          </w:rPr>
          <w:t>www.warrenpl.org/thecapitol</w:t>
        </w:r>
      </w:hyperlink>
      <w:r w:rsidRPr="007D4B16">
        <w:rPr>
          <w:rFonts w:ascii="Segoe UI" w:hAnsi="Segoe UI" w:cs="Segoe UI"/>
          <w:color w:val="000000" w:themeColor="text1"/>
        </w:rPr>
        <w:t>."</w:t>
      </w:r>
    </w:p>
    <w:p w14:paraId="364DD906" w14:textId="77777777" w:rsidR="007D4B16" w:rsidRPr="00417BB5" w:rsidRDefault="007D4B16" w:rsidP="007D4B16">
      <w:pPr>
        <w:spacing w:after="0" w:line="240" w:lineRule="auto"/>
        <w:rPr>
          <w:rFonts w:ascii="Segoe UI" w:hAnsi="Segoe UI" w:cs="Segoe UI"/>
          <w:color w:val="000000" w:themeColor="text1"/>
        </w:rPr>
      </w:pPr>
    </w:p>
    <w:p w14:paraId="60E08CFC" w14:textId="77777777" w:rsidR="00ED68A7" w:rsidRDefault="00ED68A7" w:rsidP="007D4B16">
      <w:pPr>
        <w:spacing w:after="0" w:line="240" w:lineRule="auto"/>
      </w:pPr>
    </w:p>
    <w:sectPr w:rsidR="00ED68A7" w:rsidSect="007206E9">
      <w:footerReference w:type="default" r:id="rId11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8F9B0" w14:textId="77777777" w:rsidR="007206E9" w:rsidRDefault="007206E9" w:rsidP="007206E9">
      <w:pPr>
        <w:spacing w:after="0" w:line="240" w:lineRule="auto"/>
      </w:pPr>
      <w:r>
        <w:separator/>
      </w:r>
    </w:p>
  </w:endnote>
  <w:endnote w:type="continuationSeparator" w:id="0">
    <w:p w14:paraId="1AE50870" w14:textId="77777777" w:rsidR="007206E9" w:rsidRDefault="007206E9" w:rsidP="00720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30934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CFDB89" w14:textId="33A20C19" w:rsidR="007206E9" w:rsidRDefault="007206E9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of 2</w:t>
        </w:r>
      </w:p>
    </w:sdtContent>
  </w:sdt>
  <w:p w14:paraId="663EB2A6" w14:textId="751A36EC" w:rsidR="007206E9" w:rsidRDefault="007206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A716B" w14:textId="77777777" w:rsidR="007206E9" w:rsidRDefault="007206E9" w:rsidP="007206E9">
      <w:pPr>
        <w:spacing w:after="0" w:line="240" w:lineRule="auto"/>
      </w:pPr>
      <w:r>
        <w:separator/>
      </w:r>
    </w:p>
  </w:footnote>
  <w:footnote w:type="continuationSeparator" w:id="0">
    <w:p w14:paraId="0607B8E8" w14:textId="77777777" w:rsidR="007206E9" w:rsidRDefault="007206E9" w:rsidP="007206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1FE"/>
    <w:rsid w:val="001561B4"/>
    <w:rsid w:val="001711FE"/>
    <w:rsid w:val="00180FBE"/>
    <w:rsid w:val="002D63CA"/>
    <w:rsid w:val="003C11C2"/>
    <w:rsid w:val="00417BB5"/>
    <w:rsid w:val="004255EB"/>
    <w:rsid w:val="0058712A"/>
    <w:rsid w:val="007068D6"/>
    <w:rsid w:val="007206E9"/>
    <w:rsid w:val="00724964"/>
    <w:rsid w:val="00790523"/>
    <w:rsid w:val="007D3D7A"/>
    <w:rsid w:val="007D4B16"/>
    <w:rsid w:val="00900566"/>
    <w:rsid w:val="00906DAF"/>
    <w:rsid w:val="00BE0B3B"/>
    <w:rsid w:val="00C505FE"/>
    <w:rsid w:val="00D85037"/>
    <w:rsid w:val="00D9569F"/>
    <w:rsid w:val="00E05DE7"/>
    <w:rsid w:val="00ED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5CBAD"/>
  <w15:chartTrackingRefBased/>
  <w15:docId w15:val="{8BB1F286-9F89-4001-9BFE-4F706FF28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11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11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11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11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11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11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11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11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11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11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11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11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11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11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11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11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11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11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11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11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11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11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11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11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206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06E9"/>
  </w:style>
  <w:style w:type="paragraph" w:styleId="Footer">
    <w:name w:val="footer"/>
    <w:basedOn w:val="Normal"/>
    <w:link w:val="FooterChar"/>
    <w:uiPriority w:val="99"/>
    <w:unhideWhenUsed/>
    <w:rsid w:val="007206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6E9"/>
  </w:style>
  <w:style w:type="character" w:styleId="Hyperlink">
    <w:name w:val="Hyperlink"/>
    <w:basedOn w:val="DefaultParagraphFont"/>
    <w:uiPriority w:val="99"/>
    <w:unhideWhenUsed/>
    <w:rsid w:val="00D9569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569F"/>
    <w:rPr>
      <w:color w:val="605E5C"/>
      <w:shd w:val="clear" w:color="auto" w:fill="E1DFDD"/>
    </w:rPr>
  </w:style>
  <w:style w:type="character" w:customStyle="1" w:styleId="mark7zikvnre7">
    <w:name w:val="mark7zikvnre7"/>
    <w:basedOn w:val="DefaultParagraphFont"/>
    <w:rsid w:val="00417BB5"/>
  </w:style>
  <w:style w:type="character" w:customStyle="1" w:styleId="markbcw7kh6mf">
    <w:name w:val="markbcw7kh6mf"/>
    <w:basedOn w:val="DefaultParagraphFont"/>
    <w:rsid w:val="00417B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SKyPAC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jsnodgrass@theskypac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://www.warrenpl.org/thecapito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theskypac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691</Words>
  <Characters>3941</Characters>
  <Application>Microsoft Office Word</Application>
  <DocSecurity>0</DocSecurity>
  <Lines>32</Lines>
  <Paragraphs>9</Paragraphs>
  <ScaleCrop>false</ScaleCrop>
  <Company/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Snodgrass</dc:creator>
  <cp:keywords/>
  <dc:description/>
  <cp:lastModifiedBy>Denise Lubey</cp:lastModifiedBy>
  <cp:revision>3</cp:revision>
  <dcterms:created xsi:type="dcterms:W3CDTF">2025-10-29T15:00:00Z</dcterms:created>
  <dcterms:modified xsi:type="dcterms:W3CDTF">2025-11-03T14:35:00Z</dcterms:modified>
</cp:coreProperties>
</file>